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6060A" w14:textId="7D72A521" w:rsidR="00CA37C1" w:rsidRDefault="00CA37C1" w:rsidP="00CA37C1">
      <w:pPr>
        <w:jc w:val="center"/>
        <w:rPr>
          <w:b/>
          <w:bCs/>
        </w:rPr>
      </w:pPr>
      <w:r>
        <w:rPr>
          <w:b/>
          <w:bCs/>
        </w:rPr>
        <w:t xml:space="preserve">AAHS </w:t>
      </w:r>
      <w:bookmarkStart w:id="0" w:name="_GoBack"/>
      <w:bookmarkEnd w:id="0"/>
      <w:r w:rsidRPr="00CA37C1">
        <w:rPr>
          <w:b/>
          <w:bCs/>
        </w:rPr>
        <w:t xml:space="preserve">Pediatric Elbow Fractures: A Webinar for Residents and </w:t>
      </w:r>
      <w:proofErr w:type="spellStart"/>
      <w:r w:rsidRPr="00CA37C1">
        <w:rPr>
          <w:b/>
          <w:bCs/>
        </w:rPr>
        <w:t>Fellows</w:t>
      </w:r>
      <w:proofErr w:type="spellEnd"/>
    </w:p>
    <w:p w14:paraId="0DF00228" w14:textId="59F69459" w:rsidR="00CA37C1" w:rsidRPr="00CA37C1" w:rsidRDefault="00CA37C1" w:rsidP="00CA37C1">
      <w:r w:rsidRPr="00CA37C1">
        <w:t xml:space="preserve">The AAHS is offering FREE weekly, educational webinars for residents and fellows to facilitate ongoing education during the COVID-19 crisis. These webinars will take place on Sunday evenings. </w:t>
      </w:r>
    </w:p>
    <w:p w14:paraId="4B8F724D" w14:textId="77777777" w:rsidR="00CA37C1" w:rsidRPr="00CA37C1" w:rsidRDefault="00CA37C1" w:rsidP="00CA37C1">
      <w:r w:rsidRPr="00CA37C1">
        <w:rPr>
          <w:b/>
          <w:bCs/>
        </w:rPr>
        <w:t>The first webinar will take place this Sunday, April 5, 2020 from 7:00 PM to 8:30 PM Eastern Time.</w:t>
      </w:r>
      <w:r w:rsidRPr="00CA37C1">
        <w:t xml:space="preserve"> See program details below. </w:t>
      </w:r>
      <w:hyperlink r:id="rId8" w:history="1">
        <w:r w:rsidRPr="00CA37C1">
          <w:rPr>
            <w:rStyle w:val="Hyperlink"/>
          </w:rPr>
          <w:t>Register for this webinar today</w:t>
        </w:r>
      </w:hyperlink>
      <w:r w:rsidRPr="00CA37C1">
        <w:t xml:space="preserve">. Participation will be capped at 1,000 participants. </w:t>
      </w:r>
    </w:p>
    <w:p w14:paraId="5920CF89" w14:textId="77777777" w:rsidR="00CA37C1" w:rsidRPr="00CA37C1" w:rsidRDefault="00CA37C1" w:rsidP="00CA37C1">
      <w:r w:rsidRPr="00CA37C1">
        <w:rPr>
          <w:b/>
          <w:bCs/>
        </w:rPr>
        <w:t>Pediatric Elbow Fractures: A Webinar for Residents and Fellows</w:t>
      </w:r>
    </w:p>
    <w:p w14:paraId="5AC69342" w14:textId="77777777" w:rsidR="00CA37C1" w:rsidRPr="00CA37C1" w:rsidRDefault="00CA37C1" w:rsidP="00CA37C1">
      <w:r w:rsidRPr="00CA37C1">
        <w:t>Moderator: Joshua Abzug, MD - University of Maryland School of Medicine</w:t>
      </w:r>
    </w:p>
    <w:p w14:paraId="0F0C38AD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Physical examination of the child's elbow - Martin Herman, MD, Drexel University/St. Christopher's Hospital for Children </w:t>
      </w:r>
    </w:p>
    <w:p w14:paraId="62E6F553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Supracondylar </w:t>
      </w:r>
      <w:proofErr w:type="spellStart"/>
      <w:r w:rsidRPr="00CA37C1">
        <w:t>Humerus</w:t>
      </w:r>
      <w:proofErr w:type="spellEnd"/>
      <w:r w:rsidRPr="00CA37C1">
        <w:t xml:space="preserve"> fractures - Christine Ho, MD, Texas Scottish Rite Hospital for Children and Dept of Orthopaedic Surgery, University of Texas Southwestern Medical School </w:t>
      </w:r>
    </w:p>
    <w:p w14:paraId="515E5EFF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T-intercondylar fractures - Martin Herman, MD, Drexel University/St. Christopher's Hospital for Children </w:t>
      </w:r>
    </w:p>
    <w:p w14:paraId="2C6F416B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Lateral condyle fractures - Andrea Bauer, MD, Boston Children's Hospital </w:t>
      </w:r>
    </w:p>
    <w:p w14:paraId="432D651C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Medial epicondyle fractures - Andrea Bauer, MD, Boston Children's Hospital </w:t>
      </w:r>
    </w:p>
    <w:p w14:paraId="3F8CC8B3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Radial neck fractures - Joshua Abzug, MD, University of Maryland School of Medicine </w:t>
      </w:r>
    </w:p>
    <w:p w14:paraId="16FC5997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Olecranon fractures - Carley </w:t>
      </w:r>
      <w:proofErr w:type="spellStart"/>
      <w:r w:rsidRPr="00CA37C1">
        <w:t>Vuillermin</w:t>
      </w:r>
      <w:proofErr w:type="spellEnd"/>
      <w:r w:rsidRPr="00CA37C1">
        <w:t xml:space="preserve">, MD, Boston Children's Hospital </w:t>
      </w:r>
    </w:p>
    <w:p w14:paraId="6A05B22C" w14:textId="77777777" w:rsidR="00CA37C1" w:rsidRPr="00CA37C1" w:rsidRDefault="00CA37C1" w:rsidP="00CA37C1">
      <w:pPr>
        <w:numPr>
          <w:ilvl w:val="0"/>
          <w:numId w:val="1"/>
        </w:numPr>
      </w:pPr>
      <w:proofErr w:type="spellStart"/>
      <w:r w:rsidRPr="00CA37C1">
        <w:t>Monteggia</w:t>
      </w:r>
      <w:proofErr w:type="spellEnd"/>
      <w:r w:rsidRPr="00CA37C1">
        <w:t xml:space="preserve"> fracture dislocations - Scott </w:t>
      </w:r>
      <w:proofErr w:type="spellStart"/>
      <w:r w:rsidRPr="00CA37C1">
        <w:t>Kozin</w:t>
      </w:r>
      <w:proofErr w:type="spellEnd"/>
      <w:r w:rsidRPr="00CA37C1">
        <w:t xml:space="preserve">, MD, Shriners Hospital for Children Philadelphia </w:t>
      </w:r>
    </w:p>
    <w:p w14:paraId="7791244A" w14:textId="77777777" w:rsidR="00CA37C1" w:rsidRPr="00CA37C1" w:rsidRDefault="00CA37C1" w:rsidP="00CA37C1">
      <w:pPr>
        <w:numPr>
          <w:ilvl w:val="0"/>
          <w:numId w:val="1"/>
        </w:numPr>
      </w:pPr>
      <w:r w:rsidRPr="00CA37C1">
        <w:t xml:space="preserve">TRASH lesions - Carley </w:t>
      </w:r>
      <w:proofErr w:type="spellStart"/>
      <w:r w:rsidRPr="00CA37C1">
        <w:t>Vuillermin</w:t>
      </w:r>
      <w:proofErr w:type="spellEnd"/>
      <w:r w:rsidRPr="00CA37C1">
        <w:t xml:space="preserve">, MD, Boston Children's Hospital </w:t>
      </w:r>
    </w:p>
    <w:p w14:paraId="5C22A497" w14:textId="77777777" w:rsidR="00CA37C1" w:rsidRDefault="00CA37C1" w:rsidP="00CA37C1">
      <w:pPr>
        <w:numPr>
          <w:ilvl w:val="0"/>
          <w:numId w:val="1"/>
        </w:numPr>
      </w:pPr>
      <w:r w:rsidRPr="00CA37C1">
        <w:t xml:space="preserve">Complications including cubitus </w:t>
      </w:r>
      <w:proofErr w:type="spellStart"/>
      <w:r w:rsidRPr="00CA37C1">
        <w:t>varus</w:t>
      </w:r>
      <w:proofErr w:type="spellEnd"/>
      <w:r w:rsidRPr="00CA37C1">
        <w:t>/fishtail/</w:t>
      </w:r>
      <w:proofErr w:type="spellStart"/>
      <w:r w:rsidRPr="00CA37C1">
        <w:t>physeal</w:t>
      </w:r>
      <w:proofErr w:type="spellEnd"/>
      <w:r w:rsidRPr="00CA37C1">
        <w:t xml:space="preserve"> arrest/stiffness - Scott </w:t>
      </w:r>
      <w:proofErr w:type="spellStart"/>
      <w:r w:rsidRPr="00CA37C1">
        <w:t>Kozin</w:t>
      </w:r>
      <w:proofErr w:type="spellEnd"/>
      <w:r w:rsidRPr="00CA37C1">
        <w:t xml:space="preserve">, MD, Shriners Hospital for Children Philadelphia </w:t>
      </w:r>
    </w:p>
    <w:p w14:paraId="6E4382D9" w14:textId="191BD763" w:rsidR="00D91FB1" w:rsidRDefault="00CA37C1" w:rsidP="00CA37C1">
      <w:pPr>
        <w:numPr>
          <w:ilvl w:val="0"/>
          <w:numId w:val="1"/>
        </w:numPr>
      </w:pPr>
      <w:r w:rsidRPr="00CA37C1">
        <w:t>15 minutes for Q&amp;A</w:t>
      </w:r>
    </w:p>
    <w:sectPr w:rsidR="00D91F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2501AD"/>
    <w:multiLevelType w:val="multilevel"/>
    <w:tmpl w:val="E8606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C1"/>
    <w:rsid w:val="00CA37C1"/>
    <w:rsid w:val="00D9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81C2EA"/>
  <w15:chartTrackingRefBased/>
  <w15:docId w15:val="{2425DFEB-2135-4C7A-B818-380A83704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A37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A37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24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zoom.us_webinar_register_WN-5F1JxZ8LNBRpuo86dQvoFZNg&amp;d=DwMFAw&amp;c=euGZstcaTDllvimEN8b7jXrwqOf-v5A_CdpgnVfiiMM&amp;r=hVgnY-2V5IwN-37eo6ig48biBAPoS9hWMKGlANcgwoE&amp;m=DC2XrK_bM5f9ujkZE71vobj0S-kIjcBvHbBq8w5yANE&amp;s=xXgRWVVNmCX5k6Lj_EiUWV3mtfdbdVQJqCDRD9LQ14o&amp;e=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AEA1D5E362B469B27082600488281" ma:contentTypeVersion="12" ma:contentTypeDescription="Create a new document." ma:contentTypeScope="" ma:versionID="a43443f390feb4384ae76f4d8d7d5ecc">
  <xsd:schema xmlns:xsd="http://www.w3.org/2001/XMLSchema" xmlns:xs="http://www.w3.org/2001/XMLSchema" xmlns:p="http://schemas.microsoft.com/office/2006/metadata/properties" xmlns:ns2="0442b678-f91b-4516-903a-adf45fd05160" xmlns:ns3="5df000e6-256d-491a-be67-33296e7b13ee" targetNamespace="http://schemas.microsoft.com/office/2006/metadata/properties" ma:root="true" ma:fieldsID="40edb0d732cf8f0d30d5e5d9b3a7542c" ns2:_="" ns3:_="">
    <xsd:import namespace="0442b678-f91b-4516-903a-adf45fd05160"/>
    <xsd:import namespace="5df000e6-256d-491a-be67-33296e7b13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42b678-f91b-4516-903a-adf45fd05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f000e6-256d-491a-be67-33296e7b13e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D4CC2F-662B-4D08-94C5-7CA494CE8F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42b678-f91b-4516-903a-adf45fd05160"/>
    <ds:schemaRef ds:uri="5df000e6-256d-491a-be67-33296e7b13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BEC46-A773-4676-BEF5-836F1BDA89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3DF83A-B20D-45DF-B03B-1009C660CD1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291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 Essey-Stapleton</dc:creator>
  <cp:keywords/>
  <dc:description/>
  <cp:lastModifiedBy>Jodi Essey-Stapleton</cp:lastModifiedBy>
  <cp:revision>1</cp:revision>
  <dcterms:created xsi:type="dcterms:W3CDTF">2020-04-03T17:50:00Z</dcterms:created>
  <dcterms:modified xsi:type="dcterms:W3CDTF">2020-04-03T18:00:00Z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0x0101009D5AEA1D5E362B469B27082600488281</vt:lpwstr>
  </property>
</Properties>
</file>